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EA" w:rsidRPr="00323BEA" w:rsidRDefault="00243E9B" w:rsidP="00243E9B">
      <w:pPr>
        <w:shd w:val="clear" w:color="auto" w:fill="FFFFFF"/>
        <w:spacing w:after="100" w:afterAutospacing="1" w:line="312" w:lineRule="atLeast"/>
        <w:ind w:left="-993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3E9B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66650" cy="416688"/>
                <wp:effectExtent l="0" t="0" r="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50" cy="41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E9B" w:rsidRPr="00243E9B" w:rsidRDefault="00243E9B" w:rsidP="00243E9B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3E9B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ГКОУ РД «СОГ </w:t>
                            </w:r>
                            <w:proofErr w:type="spellStart"/>
                            <w:r w:rsidRPr="00243E9B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Ахвахского</w:t>
                            </w:r>
                            <w:proofErr w:type="spellEnd"/>
                            <w:r w:rsidRPr="00243E9B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14.7pt;height:32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" stroked="f">
                <v:textbox>
                  <w:txbxContent>
                    <w:p w:rsidR="00243E9B" w:rsidRPr="00243E9B" w:rsidRDefault="00243E9B" w:rsidP="00243E9B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43E9B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 xml:space="preserve">ГКОУ РД «СОГ </w:t>
                      </w:r>
                      <w:proofErr w:type="spellStart"/>
                      <w:r w:rsidRPr="00243E9B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>Ахвахского</w:t>
                      </w:r>
                      <w:proofErr w:type="spellEnd"/>
                      <w:r w:rsidRPr="00243E9B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 xml:space="preserve"> района»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60A37933" wp14:editId="7A6D766F">
            <wp:extent cx="6655443" cy="976903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6" t="5023" r="5100" b="4322"/>
                    <a:stretch/>
                  </pic:blipFill>
                  <pic:spPr bwMode="auto">
                    <a:xfrm>
                      <a:off x="0" y="0"/>
                      <a:ext cx="6665353" cy="978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I.ПОЯСНИТЕЛЬНАЯ ЗАПИСКА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«Занимательная биология» для 5классов составлена согласно 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приказу Министерства Просвещения Российской Федерации №287 от 31 мая 2021г. «Об утверждении федерального государственного образовательного стандарта основного общего образования. Зарегистрирован Министерством юстиции Российской Федерации 5 июля 2021 г. 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060000"/>
          <w:sz w:val="24"/>
          <w:szCs w:val="24"/>
          <w:lang w:eastAsia="ru-RU"/>
        </w:rPr>
        <w:t>Единая цель курса «Удивительный мир животных»: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Расширение </w:t>
      </w:r>
      <w:r w:rsidRPr="009B550A">
        <w:rPr>
          <w:rFonts w:ascii="Times New Roman" w:eastAsia="Times New Roman" w:hAnsi="Times New Roman" w:cs="Times New Roman"/>
          <w:color w:val="060000"/>
          <w:sz w:val="24"/>
          <w:szCs w:val="24"/>
          <w:lang w:eastAsia="ru-RU"/>
        </w:rPr>
        <w:t>углубление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знаний по биологии и экологии животных, развитие</w:t>
      </w:r>
      <w:r w:rsidR="001E38E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9B550A">
        <w:rPr>
          <w:rFonts w:ascii="Times New Roman" w:eastAsia="Times New Roman" w:hAnsi="Times New Roman" w:cs="Times New Roman"/>
          <w:color w:val="060000"/>
          <w:sz w:val="24"/>
          <w:szCs w:val="24"/>
          <w:lang w:eastAsia="ru-RU"/>
        </w:rPr>
        <w:t>познавательной деятельности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 креативного мышления, </w:t>
      </w:r>
      <w:r w:rsidRPr="009B550A">
        <w:rPr>
          <w:rFonts w:ascii="Times New Roman" w:eastAsia="Times New Roman" w:hAnsi="Times New Roman" w:cs="Times New Roman"/>
          <w:color w:val="060000"/>
          <w:sz w:val="24"/>
          <w:szCs w:val="24"/>
          <w:lang w:eastAsia="ru-RU"/>
        </w:rPr>
        <w:t>воспитание у учащихся естественнонаучной грамотности, 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формирование лабораторно-практических навыков в изучаемых областях знаний для последующей профессиональной деятельности.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Курс внеурочной деятельности нацелен на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предпрофильную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подготовку обучающихся 8 классов.</w:t>
      </w:r>
    </w:p>
    <w:p w:rsid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Достижение целей в 8 классе обеспечивается решением следующих 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приобретение знаний обучающимися о животном мире, закономерностях строения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,ж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изнедеятельности и средообразующей роли животных; о роли биологической науки впрактической деятельности людей;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овладение умениями проводить исследования с использованием биологического оборудования и цифровых образовательных ресурсов;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освоение приёмов работы с биологической информацией, в том числе о современных достижениях в области биологии, её анализ и критическое оценивание;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Формы проведения: 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учебные занятия, основанные на лабораторно-практической деятельности. Система экскурсий, лабораторных и практических работ с последующей их оценкой, основанной на теоретической базе знаний. Отработка навыков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микроскопирования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измерения, фиксирования и описания объектов.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23BEA" w:rsidRPr="009B550A" w:rsidRDefault="00323BEA" w:rsidP="001E38EE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II. СОДЕРЖАНИЕ КУРСА </w:t>
      </w:r>
      <w:r w:rsidR="001E38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\</w:t>
      </w: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«УДИВИТЕЛЬНЫЙ МИР ЖИВОТНЫХ»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«Удивительный мир животных», 8 класс (1час в неделю, всего 34 часа)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Введение (3 часа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)..</w:t>
      </w:r>
      <w:proofErr w:type="gramEnd"/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Введение</w:t>
      </w: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Краткая история зоологии. Разделы зоологии. Профессии «Айболит». Методы зоологии. Характеристика животных. Отличие животных от растений. Значение животных в природе и жизни человека. Животные позвоночные и беспозвоночные.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Экскурсия №1 Изучение видового разнообразия беспозвоночных пришкольного участка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П.Р.№1 Сравнение жизненных форм животных по препаратам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 1. Клетки и Ткани Животных (8 часов).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Строение животной клетки. Разнообразие клеток животных. Обмен веществ в животной клетке. Ткани животных. Классификация. Эпителиальные и нервные. Их характеристика. Строение тканей. Соединительные их виды и характеристика. Мышечные ткани. Их характеристика. Своя игра «Клетки и ткани»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Л.р.№1 Изготовление препарата эпителия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Л.р.№2 Разнообразие животных клеток (готовые микропрепараты)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Л.р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№3 Обнаружение крахмала. Образование жировой эмульсии. Обнаружение 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Vit</w:t>
      </w:r>
      <w:proofErr w:type="spellEnd"/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В6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Л.р.№4 Изучение тканей под микроскопом (готовые микропрепараты)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Л.р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№5 Изготовление микропрепаратов </w:t>
      </w:r>
      <w:proofErr w:type="spellStart"/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микропрепаратов</w:t>
      </w:r>
      <w:proofErr w:type="spellEnd"/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 покровных тканей, строение чешуи и пера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Л.р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№6 Изготовление микропрепаратов соединительных тканей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Л.р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№7 Изготовление микропрепаратов мышечных тканей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 2. Многообразие животного мира (20 часов).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Вид как основная систематическая категория животных. Классификация животных. Система животного мира. Систематические категории животных. Представление древних цивилизаций о животном 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мире. Многообразие простейших. Значение в природе и жизни человека. Интересные факты о простейших. Жизнь в капле воды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+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идео. Такие разные губки +видео. От гидры до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кубомедузы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+видео. Странная жизнь 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иглокожих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Рассматривание скелетов морских звёзд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+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идео. Среда жизни – живой организм. Приспособления паразитических червей и циклы их развития +видео. Пиявки – паразиты или помощники? Исследование внешнего строения дождевого червя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.Н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езнакомые знакомые моллюски. Тип Членистоногие. Класс 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Ракообразные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Тип Членистоногие. Класс 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Паукообразные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Тип Членистоногие. Класс насекомые. Кто летает в вышине? Тип Хордовые. Класс Рыбы. Такие интересные рыбы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+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идео «Илистый прыгун. Куда летят скаты» Непростая жизнь земноводных. От диплодока до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геккона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Вымершие и современные группы пресмыкающихся. Расцвет рептилий. Промежуточные формы. Где ты живёшь, птица? Такие разные звери. Знакомство с многообразием млекопитающих. Кошка, которая гуляла сама по себе.</w:t>
      </w:r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Л.р.№8 Многообразие простейших (на готовых препаратах) + видео</w:t>
      </w:r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Л.р.№9 Строение десятиногих раков (креветка)</w:t>
      </w:r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Л.р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№ 10 «Насекомые под микроскопом» (готовые микропрепараты)</w:t>
      </w:r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Л.р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№11 «Внутреннее строение окуня»</w:t>
      </w:r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П.р.№2 Наблюдение за реакцией пиявок на раздражители</w:t>
      </w:r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П.р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№3 Работа с коллекцией «Насекомые и их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знакомые»+видео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(сольпуги,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телифоны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скорпионы и клещи)</w:t>
      </w:r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П.р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№4 Работа с коллекцией «Насекомые и их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знакомые»+видео</w:t>
      </w:r>
      <w:proofErr w:type="spellEnd"/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П.р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№5 Изучение раковин моллюсков или наблюдение за жизнедеятельностью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ахатин</w:t>
      </w:r>
      <w:proofErr w:type="spellEnd"/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П.р.№6 «Распознавание бесхвостых земноводных по голосам» +видео</w:t>
      </w:r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П.р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№7 «Определение отрядов и экологических групп птиц по форме тела, клювам и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лапам»+видео</w:t>
      </w:r>
      <w:proofErr w:type="spellEnd"/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П.р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№8 «Голоса птиц»</w:t>
      </w:r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П.р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№9 «Листая Брема» + видео</w:t>
      </w:r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П.р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№10 «Одомашнивание млекопитающих. Современные породы домашних и с/х животных»</w:t>
      </w:r>
    </w:p>
    <w:p w:rsidR="00323BEA" w:rsidRPr="009B550A" w:rsidRDefault="00323BEA" w:rsidP="009B550A">
      <w:pPr>
        <w:shd w:val="clear" w:color="auto" w:fill="FFFFFF"/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 3. Животные и человек (3ч.)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надо ли тебя ловить? Промысловые животные (рыболовство, охота).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Ведениепромысла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животных на основе научного подхода. Видео. Красная книга </w:t>
      </w:r>
      <w:r w:rsidR="001E38E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Дагестана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Животные. Питомники. Восстановление численности редких видов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животныхВидео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="001E38EE"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Синантропные виды животных. Условия их обитания. Адаптация животных к новым условиям. Рекреационный пресс на животных диких видов в условиях города. Безнадзорные домашние животные. Приюты и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волонтёрст</w:t>
      </w:r>
      <w:r w:rsid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</w:t>
      </w:r>
      <w:proofErr w:type="spellEnd"/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II. ПЛАНИРУЕМЫЕ РЕЗУЛЬТАТЫ ОСВОЕНИЯ КУРСА «Удивительный мир животных»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Личностные результаты освоения программы курса: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Патриотическое воспитание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отношение к биологии как к важной составляющей культуры,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гордость за вклад российских и советских учёных в развитие мировой биологической науки.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Гражданское воспитание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готовность к конструктивной совместной деятельности при выполнении исследований и проектов, стремление к взаимопониманию и взаимопомощи</w:t>
      </w: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Духовно-нравственное воспитание: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готовность оценивать поведение и поступки с позиции нравственных норм и норм экологической культуры;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понимание значимости нравственного аспекта деятельности человека в биологии</w:t>
      </w: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Эстетическое воспитание: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понимание роли биологии в формировании эстетической культуры личности.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Ценности научного познания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понимание роли биологической науки в формировании научного мировоззрения;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развитие научной любознательности, интереса к биологической науке, навыков исследовательской деятельности.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Формирование культуры здоровья: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соблюдение правил безопасности, в том числе навыки безопасного поведения в природной среде;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сформированность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навыка рефлексии, управление собственным эмоциональным состоянием.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Трудовое воспитание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активное участие в решении практических задач (в рамках семьи, школы, города, края) биологической и экологической направленности,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интерес к практическому изучению профессий, связанных с биологией.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Экологическое воспитание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ориентация на применение биологических знаний при решении задач в области окружающей среды;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осознание экологических проблем и путей их решения;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готовность к участию в практической деятельности экологической направленности.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Адаптация </w:t>
      </w:r>
      <w:proofErr w:type="gramStart"/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обучающегося</w:t>
      </w:r>
      <w:proofErr w:type="gramEnd"/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адекватная оценка изменяющихся условий;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принятие решения (индивидуальное, в группе) в изменяющихся условиях на основании анализа биологической информации;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планирование действий в новой ситуации на основании знаний биологических закономерностей.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Метапредметные</w:t>
      </w:r>
      <w:proofErr w:type="spellEnd"/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результаты освоения программы: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Универсальные познавательные действия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Логические действия: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выявлять и характеризовать существенные признаки биологических объектов (явлений);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выявлять дефициты информации, данных, необходимых для решения поставленной задачи;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выявлять причинно-следственные связи при изучении биологических явлений и процессов;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Исследовательские действия: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использовать вопросы как исследовательский инструмент познания;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формировать гипотезу об истинности собственных суждений, аргументировать свою позицию, мнение;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оценивать на применимость и достоверность информацию, полученную в ходе наблюдения и эксперимента;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Работа с информацией: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самостоятельно выбирать оптимальную форму представления информации и иллюстрировать решаемые задачи н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е-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сложными схемами, диаграммами, иной графикой и их комбинациями;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оценивать надёжность биологической информации по критериям, предложенным учителем или сформулированным самостоятельно;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запоминать и систематизировать биологическую информацию.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Универсальные коммуникативные действия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Общение: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воспринимать и формулировать суждения, выражать эмоции в процессе выполнения практических и лабораторных работ;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выражать себя (свою точку зрения) в устных и письменных текстах;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сопоставлять свои суждения с суждениями других участников диалога, обнаруживать различие и сходство позиций;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публично представлять результаты выполненного биологического опыта (эксперимента, исследования, проекта);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Совместная деятельность (сотрудничество):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уметь обобщать мнения 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нескольких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овладеть системой универсальных коммуникативных действий, которая обеспечивает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сформированность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Универсальные регулятивные действия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Самоорганизация: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выявлять проблемы для решения в жизненных и учебных ситуациях, используя биологические знания;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делать выбор и брать ответственность за решение.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Самоконтроль (рефлексия):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владеть способами самоконтроля, 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самомотивации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рефлексии;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давать адекватную оценку ситуации и предлагать план её изменения;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объяснять причины достижения (</w:t>
      </w: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недостижения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позитивное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произошедшей ситуации;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оценивать соответствие результата цели и условиям.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Эмоциональный интеллект: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различать, называть и управлять собственными эмоциями и эмоциями других;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выявлять и анализировать причины эмоций;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ставить себя на место другого человека, понимать мотивы и намерения другого;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регулировать способ выражения эмоций.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Принятие себя и других: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осознанно относиться к другому человеку, его мнению;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признавать своё право на ошибку и такое же право 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другого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открытость себе и другим;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осознавать невозможность контролировать всё вокруг;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Предметные результаты освоения программы курса «Удивительный мир животных»: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8 класс):</w:t>
      </w:r>
      <w:proofErr w:type="gramEnd"/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аргументировать, приводить доказательства родства различных таксонов животных;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добывать знания о строении, жизнедеятельности и многообразии животных, принципах их классификации;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аргументировать, приводить доказательства различий животных;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аргументировать взаимосвязь строения и функций органов и их систем, с индивидуальным развитием и эволюцией животных;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осуществлять классификацию биологических объектов (животных) на основе определения их принадлежности к определенной систематической группе;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раскрывать роль биологии в практической деятельности людей; роль животных организмов в жизни человека;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объяснять общность происхождения и эволюции систематических групп животных на примерах сопоставления биологических объектов;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выявлять примеры и раскрывать сущность приспособленности организмов к среде обитания;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сравнивать биологические объекты (животные), процессы жизнедеятельности; делать выводы и умозаключения на основе сравнения;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устанавливать взаимосвязи между особенностями строения и функциями клеток и тканей, органов и систем органов;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знать и аргументировать основные правила поведения в природе;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анализировать и оценивать последствия деятельности человека в природе;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описывать и использовать приемы выращивания и размножения домашних животных и ухода за ними;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знать и соблюдать правила работы в кабинете биологии и в живом уголке.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аргументировать взаимосвязь строения и функций органов и их систем, с индивидуальным развитием и эволюцией животных;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-использовать навыки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использовать приемы работы с определителями животных, ухода за домашними животными;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Основные задачи реализации содержания для </w:t>
      </w:r>
      <w:proofErr w:type="gramStart"/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обучающихся</w:t>
      </w:r>
      <w:proofErr w:type="gramEnd"/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с ограниченными возможностями здоровья: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глухих и слабослышащих обучающихся: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Овладение первоначальными представлениями об окружающем мире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Овладение элементарными знаниями о человеке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Развитие умения поддерживать режим дня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слабослышащих и позднооглохших обучающихся: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Сформированность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элементарных знаний о предметах и явлениях окружающего мира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Сформированность</w:t>
      </w:r>
      <w:proofErr w:type="spell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умения наблюдать, сравнивать предметы и явления живой и неживой природы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Понимание простейших взаимосвязей между миром живой и неживой природы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Овладение 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доступным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способами изучения природных явлений и процессов и некоторых социальных объектов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Понимание значения сохранных анализаторов для жизнедеятельности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нарушением опорно-двигательного аппарата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Формирование представлений об окружающем мире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Развитие способности к использованию знаний о живой и неживой природе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IV. ТЕМАТИЧЕСКОЕ ПЛАНИРОВАНИЕ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 УКАЗАНИЕМ КОЛИЧЕСТВА ЧАСОВ, ОТВОДИМЫХ НА ОСВОЕНИЕ КАЖДОЙ ТЕМЫ.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Тематическое планирование.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993" w:right="-56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«Удивительный мир животных. 8 класс» (34 часа, 1час в неделю).</w:t>
      </w:r>
    </w:p>
    <w:p w:rsidR="00323BEA" w:rsidRPr="00323BEA" w:rsidRDefault="00323BEA" w:rsidP="009B550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tbl>
      <w:tblPr>
        <w:tblW w:w="11057" w:type="dxa"/>
        <w:tblInd w:w="-1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587"/>
        <w:gridCol w:w="1296"/>
        <w:gridCol w:w="7433"/>
      </w:tblGrid>
      <w:tr w:rsidR="00323BEA" w:rsidRPr="00323BEA" w:rsidTr="009B550A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 </w:t>
            </w:r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п\</w:t>
            </w:r>
            <w:proofErr w:type="gramStart"/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Ресурс</w:t>
            </w:r>
          </w:p>
        </w:tc>
      </w:tr>
      <w:tr w:rsidR="00323BEA" w:rsidRPr="00323BEA" w:rsidTr="009B550A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EA" w:rsidRPr="00323BEA" w:rsidRDefault="00243E9B" w:rsidP="009B550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23BEA" w:rsidRPr="00323B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http://www.filin.vn.ua/index.html</w:t>
              </w:r>
            </w:hyperlink>
            <w:r w:rsidR="00323BEA"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«Филин» - иллюстрированная энциклопедия животных</w:t>
            </w:r>
          </w:p>
          <w:p w:rsidR="00323BEA" w:rsidRPr="00323BEA" w:rsidRDefault="00243E9B" w:rsidP="009B550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23BEA" w:rsidRPr="00323BE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http://school-collection.edu.ru/</w:t>
              </w:r>
            </w:hyperlink>
            <w:r w:rsidR="00323BEA" w:rsidRPr="00323BE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  <w:r w:rsidR="00323BEA"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</w:tr>
      <w:tr w:rsidR="00323BEA" w:rsidRPr="00323BEA" w:rsidTr="009B550A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Клетки и Ткани Животных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EA" w:rsidRPr="00323BEA" w:rsidRDefault="00243E9B" w:rsidP="009B550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23BEA" w:rsidRPr="00323B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http://www.filin.vn.ua/index.html</w:t>
              </w:r>
            </w:hyperlink>
            <w:r w:rsidR="00323BEA"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«Филин» - иллюстрированная </w:t>
            </w:r>
            <w:r w:rsidR="00323BEA"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энциклопедия животных</w:t>
            </w:r>
          </w:p>
          <w:p w:rsidR="00323BEA" w:rsidRPr="00323BEA" w:rsidRDefault="00243E9B" w:rsidP="009B550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23BEA" w:rsidRPr="00323B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http://animal.geoman.ru</w:t>
              </w:r>
            </w:hyperlink>
            <w:r w:rsidR="00323BEA"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 животных</w:t>
            </w:r>
          </w:p>
        </w:tc>
      </w:tr>
      <w:tr w:rsidR="00323BEA" w:rsidRPr="00323BEA" w:rsidTr="009B550A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Многообразие животного мира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EA" w:rsidRPr="00323BEA" w:rsidRDefault="00243E9B" w:rsidP="009B550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23BEA" w:rsidRPr="00323BEA">
                <w:rPr>
                  <w:rFonts w:ascii="Times New Roman" w:eastAsia="Times New Roman" w:hAnsi="Times New Roman" w:cs="Times New Roman"/>
                  <w:color w:val="3693D0"/>
                  <w:sz w:val="24"/>
                  <w:szCs w:val="24"/>
                  <w:lang w:eastAsia="ru-RU"/>
                </w:rPr>
                <w:t>https://spravochnick.ru/biologiya/podcarstvo_mnogokletochnye_zhivotnye_bespozvonochnye/</w:t>
              </w:r>
            </w:hyperlink>
          </w:p>
          <w:p w:rsidR="00323BEA" w:rsidRPr="00323BEA" w:rsidRDefault="00243E9B" w:rsidP="009B550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23BEA" w:rsidRPr="00323BE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http://school-collection.edu.ru/</w:t>
              </w:r>
            </w:hyperlink>
            <w:r w:rsidR="00323BEA" w:rsidRPr="00323BE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  <w:r w:rsidR="00323BEA"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  <w:p w:rsidR="00323BEA" w:rsidRPr="00323BEA" w:rsidRDefault="00243E9B" w:rsidP="009B550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23BEA" w:rsidRPr="00323B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http://animal.geoman.ru</w:t>
              </w:r>
            </w:hyperlink>
            <w:r w:rsidR="00323BEA"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 животных</w:t>
            </w:r>
          </w:p>
          <w:p w:rsidR="00323BEA" w:rsidRPr="00323BEA" w:rsidRDefault="00243E9B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23BEA" w:rsidRPr="00323B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http://www.livt.net</w:t>
              </w:r>
            </w:hyperlink>
            <w:r w:rsidR="00323BEA"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«Живые существа» электронная энциклопедия</w:t>
            </w:r>
          </w:p>
        </w:tc>
      </w:tr>
      <w:tr w:rsidR="00323BEA" w:rsidRPr="00323BEA" w:rsidTr="009B550A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Животные и человек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EA" w:rsidRPr="00323BEA" w:rsidRDefault="00243E9B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23BEA" w:rsidRPr="00323B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http://www.eco.nw.ru</w:t>
              </w:r>
            </w:hyperlink>
            <w:r w:rsidR="00323BEA"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Внешкольная экология</w:t>
            </w:r>
          </w:p>
          <w:p w:rsidR="00323BEA" w:rsidRPr="00323BEA" w:rsidRDefault="00243E9B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323BEA" w:rsidRPr="00323B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http://zoo-eco.zooclub.ru/index.html</w:t>
              </w:r>
            </w:hyperlink>
            <w:r w:rsidR="00323BEA" w:rsidRPr="0032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учебник</w:t>
            </w:r>
          </w:p>
        </w:tc>
      </w:tr>
      <w:tr w:rsidR="00323BEA" w:rsidRPr="00323BEA" w:rsidTr="009B550A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год.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EA" w:rsidRPr="00323BEA" w:rsidRDefault="00323BEA" w:rsidP="009B550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BEA" w:rsidRPr="009B550A" w:rsidRDefault="00323BEA" w:rsidP="009B550A">
      <w:pPr>
        <w:shd w:val="clear" w:color="auto" w:fill="FFFFFF"/>
        <w:spacing w:before="240" w:after="0" w:line="240" w:lineRule="auto"/>
        <w:ind w:left="-113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Изме</w:t>
      </w:r>
      <w:r w:rsidR="009320B2" w:rsidRPr="009B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рение достижений требований ФГОС</w:t>
      </w:r>
    </w:p>
    <w:p w:rsidR="00323BEA" w:rsidRPr="009B550A" w:rsidRDefault="00323BEA" w:rsidP="009B550A">
      <w:pPr>
        <w:shd w:val="clear" w:color="auto" w:fill="FFFFFF"/>
        <w:spacing w:before="240" w:after="0" w:line="240" w:lineRule="auto"/>
        <w:ind w:left="-113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 </w:t>
      </w:r>
      <w:r w:rsidRPr="009B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учителя</w:t>
      </w:r>
    </w:p>
    <w:p w:rsidR="00323BEA" w:rsidRPr="009B550A" w:rsidRDefault="00323BEA" w:rsidP="009B550A">
      <w:pPr>
        <w:shd w:val="clear" w:color="auto" w:fill="FFFFFF"/>
        <w:spacing w:before="240" w:after="0" w:line="240" w:lineRule="auto"/>
        <w:ind w:left="-113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B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B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9B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учителя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 </w:t>
      </w:r>
      <w:r w:rsidRPr="009B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уровня достижения планируемых результатов осуществляется в форме «зачёт»/ «незачёт», выставляемого по завершении освоения курса «Удивительный мир животных» в 8 классе. В основе итоговой оценки за курс лежит рейтинговая система оценивания, которая фиксируется учителем в «</w:t>
      </w:r>
      <w:proofErr w:type="gramStart"/>
      <w:r w:rsidRPr="009B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Чек-листе</w:t>
      </w:r>
      <w:proofErr w:type="gramEnd"/>
      <w:r w:rsidRPr="009B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течение учебного года.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1134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Чек-лист</w:t>
      </w:r>
    </w:p>
    <w:tbl>
      <w:tblPr>
        <w:tblW w:w="10514" w:type="dxa"/>
        <w:tblInd w:w="-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585"/>
        <w:gridCol w:w="1682"/>
        <w:gridCol w:w="1701"/>
        <w:gridCol w:w="1984"/>
        <w:gridCol w:w="2977"/>
      </w:tblGrid>
      <w:tr w:rsidR="00323BEA" w:rsidRPr="009B550A" w:rsidTr="0074732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74732A">
            <w:pPr>
              <w:spacing w:after="0" w:line="312" w:lineRule="atLeast"/>
              <w:ind w:left="-34" w:right="-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74732A">
            <w:pPr>
              <w:spacing w:after="0" w:line="312" w:lineRule="atLeast"/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74732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(1-10 баллов)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74732A">
            <w:pPr>
              <w:spacing w:after="0" w:line="312" w:lineRule="atLeast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зачётное мероприятие (1-40 баллов)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74732A">
            <w:pPr>
              <w:spacing w:after="0" w:line="312" w:lineRule="atLeas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зачётное мероприятие (1-50 баллов)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EA" w:rsidRPr="009B550A" w:rsidRDefault="00323BEA" w:rsidP="0074732A">
            <w:pPr>
              <w:spacing w:after="0" w:line="312" w:lineRule="atLeas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(50-100 баллов «зачёт»,</w:t>
            </w:r>
            <w:proofErr w:type="gramEnd"/>
          </w:p>
          <w:p w:rsidR="00323BEA" w:rsidRPr="009B550A" w:rsidRDefault="00323BEA" w:rsidP="0074732A">
            <w:pPr>
              <w:spacing w:after="0" w:line="312" w:lineRule="atLeast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1-49 баллов «незачёт»)</w:t>
            </w:r>
            <w:proofErr w:type="gramEnd"/>
          </w:p>
        </w:tc>
      </w:tr>
      <w:tr w:rsidR="00323BEA" w:rsidRPr="009B550A" w:rsidTr="0074732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9B550A">
            <w:pPr>
              <w:spacing w:after="0" w:line="312" w:lineRule="atLeast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9B550A">
            <w:pPr>
              <w:spacing w:after="0" w:line="312" w:lineRule="atLeast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9B550A">
            <w:pPr>
              <w:spacing w:after="0" w:line="312" w:lineRule="atLeast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9B550A">
            <w:pPr>
              <w:spacing w:after="0" w:line="312" w:lineRule="atLeast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9B550A">
            <w:pPr>
              <w:spacing w:after="0" w:line="312" w:lineRule="atLeast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EA" w:rsidRPr="009B550A" w:rsidRDefault="00323BEA" w:rsidP="009B550A">
            <w:pPr>
              <w:spacing w:after="0" w:line="312" w:lineRule="atLeast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BEA" w:rsidRPr="009B550A" w:rsidTr="0074732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9B550A">
            <w:pPr>
              <w:spacing w:after="0" w:line="312" w:lineRule="atLeast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9B550A">
            <w:pPr>
              <w:spacing w:after="0" w:line="312" w:lineRule="atLeast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9B550A">
            <w:pPr>
              <w:spacing w:after="0" w:line="312" w:lineRule="atLeast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9B550A">
            <w:pPr>
              <w:spacing w:after="0" w:line="312" w:lineRule="atLeast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23BEA" w:rsidRPr="009B550A" w:rsidRDefault="00323BEA" w:rsidP="009B550A">
            <w:pPr>
              <w:spacing w:after="0" w:line="312" w:lineRule="atLeast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BEA" w:rsidRPr="009B550A" w:rsidRDefault="00323BEA" w:rsidP="009B550A">
            <w:pPr>
              <w:spacing w:after="0" w:line="312" w:lineRule="atLeast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BEA" w:rsidRPr="009B550A" w:rsidRDefault="00323BEA" w:rsidP="009B550A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по курсу внеурочной деятельности «Удивительный мир животных» плана внеурочной деятельности </w:t>
      </w:r>
      <w:proofErr w:type="gramStart"/>
      <w:r w:rsidRPr="009B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</w:t>
      </w:r>
      <w:proofErr w:type="gramEnd"/>
      <w:r w:rsidRPr="009B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итоговая оценка, выставляемая в классном журнале в графу «годовая оценка».</w:t>
      </w:r>
    </w:p>
    <w:p w:rsidR="00323BEA" w:rsidRPr="009B550A" w:rsidRDefault="00323BEA" w:rsidP="009B550A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Порядок проведения промежуточной аттестации регламентируется Положением о формах, периодичности и порядке текущего контроля успеваемости и промежуточной </w:t>
      </w:r>
      <w:proofErr w:type="gramStart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аттестации</w:t>
      </w:r>
      <w:proofErr w:type="gramEnd"/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 </w:t>
      </w:r>
      <w:r w:rsidR="007473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ГК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ОУ</w:t>
      </w:r>
      <w:r w:rsidR="007473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РД 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</w:t>
      </w:r>
      <w:r w:rsidR="007473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СОГ </w:t>
      </w:r>
      <w:proofErr w:type="spellStart"/>
      <w:r w:rsidR="007473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Ахвахского</w:t>
      </w:r>
      <w:proofErr w:type="spellEnd"/>
      <w:r w:rsidR="0074732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района»</w:t>
      </w:r>
      <w:r w:rsidRPr="009B55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</w:p>
    <w:p w:rsidR="0074732A" w:rsidRDefault="00323BEA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Формами зачётных мероприятий являются: участие в школьных, районных, областных, региональных олимпиадах и конкурсах по теме курса. («Шаг в будущее», «Человек на Земле», Всероссийская олимпиада по </w:t>
      </w:r>
      <w:proofErr w:type="spellStart"/>
      <w:r w:rsidRPr="009B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биологиии</w:t>
      </w:r>
      <w:proofErr w:type="spellEnd"/>
      <w:r w:rsidRPr="009B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др.)</w:t>
      </w:r>
    </w:p>
    <w:p w:rsid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Pr="0087450E" w:rsidRDefault="0087450E" w:rsidP="0087450E">
      <w:pPr>
        <w:shd w:val="clear" w:color="auto" w:fill="FFFFFF"/>
        <w:spacing w:after="0" w:line="312" w:lineRule="atLeast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50E" w:rsidRDefault="0074732A" w:rsidP="0074732A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</w:pPr>
      <w:r w:rsidRPr="003C080F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lastRenderedPageBreak/>
        <w:t>Календарно-тематическое планирование курса</w:t>
      </w:r>
    </w:p>
    <w:p w:rsidR="0074732A" w:rsidRPr="003C080F" w:rsidRDefault="0074732A" w:rsidP="0074732A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</w:pPr>
      <w:r w:rsidRPr="003C080F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 xml:space="preserve"> «Удивительный мир животных»,  </w:t>
      </w:r>
      <w:r w:rsidRPr="003C080F">
        <w:rPr>
          <w:rFonts w:ascii="Times New Roman" w:eastAsia="Times New Roman" w:hAnsi="Times New Roman" w:cs="Times New Roman"/>
          <w:color w:val="212529"/>
          <w:sz w:val="32"/>
          <w:lang w:eastAsia="ru-RU"/>
        </w:rPr>
        <w:t>8 </w:t>
      </w:r>
      <w:r w:rsidRPr="003C080F">
        <w:rPr>
          <w:rFonts w:ascii="Times New Roman" w:eastAsia="Times New Roman" w:hAnsi="Times New Roman" w:cs="Times New Roman"/>
          <w:b/>
          <w:bCs/>
          <w:color w:val="212529"/>
          <w:sz w:val="32"/>
          <w:lang w:eastAsia="ru-RU"/>
        </w:rPr>
        <w:t>класс, 34 часа.</w:t>
      </w:r>
    </w:p>
    <w:tbl>
      <w:tblPr>
        <w:tblW w:w="11610" w:type="dxa"/>
        <w:tblInd w:w="-1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8506"/>
        <w:gridCol w:w="709"/>
        <w:gridCol w:w="992"/>
        <w:gridCol w:w="333"/>
        <w:gridCol w:w="11"/>
        <w:gridCol w:w="67"/>
      </w:tblGrid>
      <w:tr w:rsidR="0074732A" w:rsidRPr="009320B2" w:rsidTr="0074732A">
        <w:trPr>
          <w:gridAfter w:val="3"/>
          <w:wAfter w:w="411" w:type="dxa"/>
          <w:trHeight w:val="312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  <w:r w:rsidRPr="00932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п\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8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Дата/</w:t>
            </w: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732A" w:rsidRPr="009320B2" w:rsidRDefault="0074732A" w:rsidP="0074732A">
            <w:pPr>
              <w:spacing w:after="0" w:line="240" w:lineRule="auto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732A" w:rsidRPr="009320B2" w:rsidRDefault="0074732A" w:rsidP="0074732A">
            <w:pPr>
              <w:spacing w:after="0" w:line="240" w:lineRule="auto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32A" w:rsidRPr="009320B2" w:rsidRDefault="0074732A" w:rsidP="0074732A">
            <w:pPr>
              <w:spacing w:after="0" w:line="240" w:lineRule="auto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732A" w:rsidRPr="009320B2" w:rsidRDefault="0074732A" w:rsidP="0074732A">
            <w:pPr>
              <w:spacing w:after="0" w:line="240" w:lineRule="auto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2"/>
          <w:wAfter w:w="78" w:type="dxa"/>
          <w:trHeight w:val="262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48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 (3 ч)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6" w:space="0" w:color="000000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раткая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 зоологии. Разделы зоологии. Профессии «Айболит». Методы зоологии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Характеристика животных. Отличие животных от растений. Значение животных в природе и жизни человека. Экскурсия №1 Изучение видового разнообразия беспозвоночных пришкольного участка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87450E">
            <w:pPr>
              <w:spacing w:after="100" w:afterAutospacing="1" w:line="312" w:lineRule="atLeast"/>
              <w:ind w:left="-1125" w:right="26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Животные позвоночные и беспозвоночные. П.Р.№1 Сравнение жизненных форм животных по препаратам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Строение животной клетки. Л.р.№1 Изготовление препарата эпителия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Разнообразие клеток животных Л.р.№2 Разнообразие животных клеток (готовые микропрепараты)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Обмен веществ в животной клетке.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 №3 Обнаружение крахмала. Образование жировой эмульсии. Обнаружение 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Vit</w:t>
            </w:r>
            <w:proofErr w:type="spellEnd"/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 иВ6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Ткани животных. Классификация. Л.р.№4 Изучение тканей под микроскопом (готовые микропрепараты)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тканей. Эпителиальные и нервные. Их характеристика.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 №5 Изготовление микропрепаратов из покровных тканей, строение чешуи и пера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тканей. Соединительные их виды и характеристика.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 №6 Изготовление микропрепаратов соединительных тканей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1"/>
          <w:wAfter w:w="67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тканей. Мышечные ткани. Их характеристика.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 №7 Изготовление микропрепаратов мышечных тканей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 w:right="3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Своя игра «Клетки и ткани»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Вид как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основнаясистематическаякатегорияживотных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лассификацияживотных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. Система животного мира. Систематические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категорииживотных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Представление древних цивилизаций о животном мире.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Многообразие простейших. Значение в природе и жизни человека. Л.р.№8 Многообразие простейших (на готовых препаратах) + видео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Интересные факты о простейших. Жизнь в капле воды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 +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идео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Такие разные губки +видео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От гидры до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кубомедузы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 +видео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Странная жизнь 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иглокожих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 Рассматривание скелетов морских звёзд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 +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идео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Среда жизни – живой организм. Приспособления паразитических червей и циклы их развития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 +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идео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87450E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Пиявки – паразиты или помощники?</w:t>
            </w:r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внешнего</w:t>
            </w:r>
            <w:proofErr w:type="gramEnd"/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строениядождевогочервя. П.р.№2 Наблюдение зареакциейпиявок нараздражители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Незнакомые знакомые моллюски.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П.р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. №3 Изучение раковин моллюсков или наблюдение за жизнедеятельностью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ахатин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Тип Членистоногие. Класс 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Ракообразные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 Л.р.№9 Строение десятиногих раков (креветка)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Тип Членистоногие. Класс 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Паукообразные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П.р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. №4 Работа с коллекцией «Насекомые и их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знакомые»+видео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 (сольпуги,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телифоны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, скорпионы и клещи)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87450E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Тип Членистоногие. Класс насекомые. Кто летает в вышине?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П.р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. №5 Работа с коллекцией «Насекомые и их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знакомые»+видео</w:t>
            </w:r>
            <w:proofErr w:type="spellEnd"/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 № 10 «Насекомые под микроскопом» (готовые микропрепараты)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Тип Хордовые. Класс Рыбы. Такие интересные рыбы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 +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идео «Илистый прыгун. Куда летят скаты»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Л.р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 №11 «Внутреннее строение окуня»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Непростая жизнь земноводных. П.р.№6 «Распознавание бесхвостых земноводных по голосам» +видео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От диплодока до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геккона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 Вымершие и современные группы пресмыкающихся. Расцвет рептилий. Промежуточные формы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 +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идео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Где ты живёшь, птица?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П.р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. №7 «Определение отрядов и экологических групп птиц по форме тела, клювам и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лапам»+видео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П.р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 №8 «Голоса птиц»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Такие разные звери. Знакомство с многообразием млекопитающих.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 №9 «Листая Брема» + видео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Кошка, которая гуляла сама по себе.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П.р</w:t>
            </w:r>
            <w:proofErr w:type="spell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 №10 «Одомашнивание млекопитающих. Современные породы домашних и с/х животных»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Своя игра «Куда и как»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gram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ащита презентаций-проектов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87450E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А надо ли тебя ловить?</w:t>
            </w:r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Промысловые животные (рыболовство, охота). Ведение</w:t>
            </w:r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промысла</w:t>
            </w:r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животных</w:t>
            </w:r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на основе</w:t>
            </w:r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научного</w:t>
            </w:r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подхода. Видео.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87450E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Красная книга </w:t>
            </w:r>
            <w:r w:rsidR="0087450E">
              <w:rPr>
                <w:rFonts w:ascii="Times New Roman" w:eastAsia="Times New Roman" w:hAnsi="Times New Roman" w:cs="Times New Roman"/>
                <w:lang w:eastAsia="ru-RU"/>
              </w:rPr>
              <w:t>РД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. Животные.</w:t>
            </w:r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Питомники. Восстановление численности редких видов животных</w:t>
            </w:r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Видео.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9320B2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9320B2" w:rsidRDefault="0074732A" w:rsidP="0074732A">
            <w:pPr>
              <w:spacing w:after="100" w:afterAutospacing="1" w:line="312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«Спаси меня». Синантропные виды животных. Условия их обитания. Адаптация</w:t>
            </w:r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животных</w:t>
            </w:r>
            <w:r w:rsidR="00874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 xml:space="preserve">к новым условиям. Рекреационный пресс на животных диких видов в условиях города. Безнадзорные домашние животные. Приюты и </w:t>
            </w:r>
            <w:proofErr w:type="spellStart"/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87450E" w:rsidP="0074732A">
            <w:pPr>
              <w:spacing w:after="100" w:afterAutospacing="1" w:line="31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Pr="009320B2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32A" w:rsidRPr="00323BEA" w:rsidTr="0074732A">
        <w:trPr>
          <w:gridAfter w:val="3"/>
          <w:wAfter w:w="411" w:type="dxa"/>
          <w:trHeight w:val="2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323BEA" w:rsidRDefault="0074732A" w:rsidP="0074732A">
            <w:pPr>
              <w:spacing w:after="100" w:afterAutospacing="1" w:line="312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732A" w:rsidRPr="00323BEA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74732A" w:rsidRPr="00323BEA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Default="0074732A" w:rsidP="0074732A">
            <w:pPr>
              <w:ind w:left="-1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32A" w:rsidRPr="00323BEA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732A" w:rsidRDefault="0074732A" w:rsidP="0074732A">
            <w:pPr>
              <w:ind w:left="-1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32A" w:rsidRPr="00323BEA" w:rsidRDefault="0074732A" w:rsidP="0074732A">
            <w:pPr>
              <w:spacing w:after="100" w:afterAutospacing="1" w:line="312" w:lineRule="atLeast"/>
              <w:ind w:left="-1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32A" w:rsidRDefault="0074732A" w:rsidP="0074732A"/>
    <w:p w:rsidR="0074732A" w:rsidRPr="009B550A" w:rsidRDefault="0074732A" w:rsidP="0087450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838C2" w:rsidRPr="009B550A" w:rsidRDefault="00B838C2" w:rsidP="009B550A">
      <w:pPr>
        <w:spacing w:after="0"/>
        <w:ind w:left="-1134"/>
        <w:rPr>
          <w:rFonts w:ascii="Times New Roman" w:hAnsi="Times New Roman" w:cs="Times New Roman"/>
        </w:rPr>
      </w:pPr>
    </w:p>
    <w:sectPr w:rsidR="00B838C2" w:rsidRPr="009B550A" w:rsidSect="009B550A">
      <w:pgSz w:w="11906" w:h="16838"/>
      <w:pgMar w:top="709" w:right="850" w:bottom="426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EA"/>
    <w:rsid w:val="001E38EE"/>
    <w:rsid w:val="00243E9B"/>
    <w:rsid w:val="002730F0"/>
    <w:rsid w:val="00323BEA"/>
    <w:rsid w:val="0074732A"/>
    <w:rsid w:val="0087450E"/>
    <w:rsid w:val="009320B2"/>
    <w:rsid w:val="009B550A"/>
    <w:rsid w:val="00B75B35"/>
    <w:rsid w:val="00B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3BEA"/>
  </w:style>
  <w:style w:type="paragraph" w:styleId="a3">
    <w:name w:val="Normal (Web)"/>
    <w:basedOn w:val="a"/>
    <w:uiPriority w:val="99"/>
    <w:unhideWhenUsed/>
    <w:rsid w:val="0032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B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3BE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3BEA"/>
  </w:style>
  <w:style w:type="paragraph" w:styleId="a3">
    <w:name w:val="Normal (Web)"/>
    <w:basedOn w:val="a"/>
    <w:uiPriority w:val="99"/>
    <w:unhideWhenUsed/>
    <w:rsid w:val="0032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B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3BE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animal.geoma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lin.vn.ua/index.html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zoo-eco.zooclub.ru/index.html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spravochnick.ru/biologiya/podcarstvo_mnogokletochnye_zhivotnye_bespozvonochny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co.nw.ru/" TargetMode="External"/><Relationship Id="rId10" Type="http://schemas.openxmlformats.org/officeDocument/2006/relationships/hyperlink" Target="http://animal.geom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in.vn.ua/index.html" TargetMode="External"/><Relationship Id="rId14" Type="http://schemas.openxmlformats.org/officeDocument/2006/relationships/hyperlink" Target="http://www.livt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2025-01-08T20:32:00Z</cp:lastPrinted>
  <dcterms:created xsi:type="dcterms:W3CDTF">2025-01-08T19:48:00Z</dcterms:created>
  <dcterms:modified xsi:type="dcterms:W3CDTF">2025-01-28T10:10:00Z</dcterms:modified>
</cp:coreProperties>
</file>